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8B4" w:rsidRPr="005F283C" w:rsidRDefault="00CE04F6" w:rsidP="00CE04F6">
      <w:pPr>
        <w:pStyle w:val="Titolo"/>
        <w:rPr>
          <w:lang w:val="en-US"/>
        </w:rPr>
      </w:pPr>
      <w:r w:rsidRPr="005F283C">
        <w:rPr>
          <w:lang w:val="en-US"/>
        </w:rPr>
        <w:t xml:space="preserve">September 2014 DX </w:t>
      </w:r>
      <w:proofErr w:type="spellStart"/>
      <w:r w:rsidRPr="005F283C">
        <w:rPr>
          <w:lang w:val="en-US"/>
        </w:rPr>
        <w:t>CalUnit</w:t>
      </w:r>
      <w:proofErr w:type="spellEnd"/>
      <w:r w:rsidRPr="005F283C">
        <w:rPr>
          <w:lang w:val="en-US"/>
        </w:rPr>
        <w:t xml:space="preserve"> measurements</w:t>
      </w:r>
    </w:p>
    <w:p w:rsidR="00CE04F6" w:rsidRPr="005F283C" w:rsidRDefault="00CE04F6" w:rsidP="00CE04F6">
      <w:pPr>
        <w:rPr>
          <w:lang w:val="en-US"/>
        </w:rPr>
      </w:pPr>
    </w:p>
    <w:p w:rsidR="00CE04F6" w:rsidRPr="005F283C" w:rsidRDefault="00CE04F6" w:rsidP="00CE04F6">
      <w:pPr>
        <w:pStyle w:val="Titolo1"/>
        <w:rPr>
          <w:lang w:val="en-US"/>
        </w:rPr>
      </w:pPr>
      <w:r w:rsidRPr="005F283C">
        <w:rPr>
          <w:lang w:val="en-US"/>
        </w:rPr>
        <w:t>Setup procedure</w:t>
      </w:r>
    </w:p>
    <w:p w:rsidR="000F5CB5" w:rsidRDefault="007345B1" w:rsidP="000F5CB5">
      <w:pPr>
        <w:rPr>
          <w:lang w:val="en-US"/>
        </w:rPr>
      </w:pPr>
      <w:r>
        <w:rPr>
          <w:lang w:val="en-US"/>
        </w:rPr>
        <w:t xml:space="preserve">The requirements for </w:t>
      </w:r>
      <w:proofErr w:type="gramStart"/>
      <w:r>
        <w:rPr>
          <w:lang w:val="en-US"/>
        </w:rPr>
        <w:t>this procedures</w:t>
      </w:r>
      <w:proofErr w:type="gramEnd"/>
      <w:r>
        <w:rPr>
          <w:lang w:val="en-US"/>
        </w:rPr>
        <w:t xml:space="preserve"> are:</w:t>
      </w:r>
    </w:p>
    <w:p w:rsidR="007345B1" w:rsidRDefault="007345B1" w:rsidP="007345B1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>DX dichroic unit must be installed on telescope</w:t>
      </w:r>
    </w:p>
    <w:p w:rsidR="007345B1" w:rsidRPr="007345B1" w:rsidRDefault="007345B1" w:rsidP="007345B1">
      <w:pPr>
        <w:pStyle w:val="Paragrafoelenco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LEDs module must be reinstalled on the C-ring supply rack and the fibers to the </w:t>
      </w:r>
      <w:proofErr w:type="spellStart"/>
      <w:r>
        <w:rPr>
          <w:lang w:val="en-US"/>
        </w:rPr>
        <w:t>CalUnit</w:t>
      </w:r>
      <w:proofErr w:type="spellEnd"/>
      <w:r w:rsidR="00572FFE">
        <w:rPr>
          <w:lang w:val="en-US"/>
        </w:rPr>
        <w:t xml:space="preserve"> must be set in place</w:t>
      </w:r>
    </w:p>
    <w:p w:rsidR="007345B1" w:rsidRPr="007345B1" w:rsidRDefault="007345B1" w:rsidP="000F5CB5">
      <w:pPr>
        <w:rPr>
          <w:lang w:val="en-US"/>
        </w:rPr>
      </w:pPr>
    </w:p>
    <w:p w:rsidR="00CE04F6" w:rsidRDefault="00CE04F6" w:rsidP="00CE04F6">
      <w:pPr>
        <w:pStyle w:val="Titolo2"/>
        <w:numPr>
          <w:ilvl w:val="0"/>
          <w:numId w:val="3"/>
        </w:numPr>
        <w:rPr>
          <w:lang w:val="en-US"/>
        </w:rPr>
      </w:pPr>
      <w:r w:rsidRPr="00CE04F6">
        <w:rPr>
          <w:lang w:val="en-US"/>
        </w:rPr>
        <w:t xml:space="preserve">How to deploy ARGOS </w:t>
      </w:r>
      <w:proofErr w:type="spellStart"/>
      <w:r w:rsidRPr="00CE04F6">
        <w:rPr>
          <w:lang w:val="en-US"/>
        </w:rPr>
        <w:t>CalUnit</w:t>
      </w:r>
      <w:proofErr w:type="spellEnd"/>
    </w:p>
    <w:p w:rsidR="00CE04F6" w:rsidRDefault="00CE04F6" w:rsidP="00CE04F6">
      <w:pPr>
        <w:pStyle w:val="Titolo3"/>
        <w:shd w:val="clear" w:color="auto" w:fill="FFFFFF"/>
        <w:spacing w:before="0" w:line="264" w:lineRule="atLeast"/>
        <w:rPr>
          <w:rFonts w:ascii="Arial" w:hAnsi="Arial" w:cs="Arial"/>
          <w:b/>
          <w:bCs/>
          <w:color w:val="auto"/>
          <w:sz w:val="22"/>
          <w:szCs w:val="22"/>
          <w:lang w:val="en-US"/>
        </w:rPr>
      </w:pPr>
    </w:p>
    <w:p w:rsidR="00CE04F6" w:rsidRPr="00CE04F6" w:rsidRDefault="00CE04F6" w:rsidP="00CE04F6">
      <w:pPr>
        <w:pStyle w:val="Titolo3"/>
        <w:shd w:val="clear" w:color="auto" w:fill="FFFFFF"/>
        <w:spacing w:before="0" w:line="264" w:lineRule="atLeast"/>
        <w:rPr>
          <w:rFonts w:ascii="Arial" w:hAnsi="Arial" w:cs="Arial"/>
          <w:color w:val="auto"/>
          <w:sz w:val="22"/>
          <w:szCs w:val="22"/>
          <w:lang w:val="en-US"/>
        </w:rPr>
      </w:pPr>
      <w:r w:rsidRPr="00CE04F6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Cal unit deployment procedure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>- Enable telescope Stow Pins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>- Put telescope on HBS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>- Laptop and climbing tools are stored on 3L, on ARGOS shelves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Attach laptop to power cord and gray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ethernet</w:t>
      </w:r>
      <w:proofErr w:type="spellEnd"/>
      <w:r w:rsidRPr="00CE04F6">
        <w:rPr>
          <w:rFonts w:ascii="Arial" w:hAnsi="Arial" w:cs="Arial"/>
          <w:shd w:val="clear" w:color="auto" w:fill="FFFFFF"/>
          <w:lang w:val="en-US"/>
        </w:rPr>
        <w:t xml:space="preserve"> cable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Laptop login: </w:t>
      </w:r>
      <w:proofErr w:type="spellStart"/>
      <w:proofErr w:type="gramStart"/>
      <w:r w:rsidRPr="00CE04F6">
        <w:rPr>
          <w:rFonts w:ascii="Arial" w:hAnsi="Arial" w:cs="Arial"/>
          <w:shd w:val="clear" w:color="auto" w:fill="FFFFFF"/>
          <w:lang w:val="en-US"/>
        </w:rPr>
        <w:t>argos</w:t>
      </w:r>
      <w:proofErr w:type="spellEnd"/>
      <w:proofErr w:type="gramEnd"/>
      <w:r w:rsidRPr="00CE04F6">
        <w:rPr>
          <w:rFonts w:ascii="Arial" w:hAnsi="Arial" w:cs="Arial"/>
          <w:shd w:val="clear" w:color="auto" w:fill="FFFFFF"/>
          <w:lang w:val="en-US"/>
        </w:rPr>
        <w:t xml:space="preserve">,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pwd</w:t>
      </w:r>
      <w:proofErr w:type="spellEnd"/>
      <w:r w:rsidRPr="00CE04F6">
        <w:rPr>
          <w:rFonts w:ascii="Arial" w:hAnsi="Arial" w:cs="Arial"/>
          <w:shd w:val="clear" w:color="auto" w:fill="FFFFFF"/>
          <w:lang w:val="en-US"/>
        </w:rPr>
        <w:t>: argos2009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>- Climb and remove optics cap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On laptop click first "set default parameters", then "reset", </w:t>
      </w:r>
      <w:proofErr w:type="gramStart"/>
      <w:r w:rsidRPr="00CE04F6">
        <w:rPr>
          <w:rFonts w:ascii="Arial" w:hAnsi="Arial" w:cs="Arial"/>
          <w:shd w:val="clear" w:color="auto" w:fill="FFFFFF"/>
          <w:lang w:val="en-US"/>
        </w:rPr>
        <w:t>then</w:t>
      </w:r>
      <w:proofErr w:type="gramEnd"/>
      <w:r w:rsidRPr="00CE04F6">
        <w:rPr>
          <w:rFonts w:ascii="Arial" w:hAnsi="Arial" w:cs="Arial"/>
          <w:shd w:val="clear" w:color="auto" w:fill="FFFFFF"/>
          <w:lang w:val="en-US"/>
        </w:rPr>
        <w:t xml:space="preserve"> "move to working position"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Switch off high floods lights (1st and 2nd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botton</w:t>
      </w:r>
      <w:proofErr w:type="spellEnd"/>
      <w:r w:rsidRPr="00CE04F6">
        <w:rPr>
          <w:rFonts w:ascii="Arial" w:hAnsi="Arial" w:cs="Arial"/>
          <w:shd w:val="clear" w:color="auto" w:fill="FFFFFF"/>
          <w:lang w:val="en-US"/>
        </w:rPr>
        <w:t xml:space="preserve"> on "lighting" tab on telescope control </w:t>
      </w:r>
      <w:proofErr w:type="spellStart"/>
      <w:proofErr w:type="gramStart"/>
      <w:r w:rsidRPr="00CE04F6">
        <w:rPr>
          <w:rFonts w:ascii="Arial" w:hAnsi="Arial" w:cs="Arial"/>
          <w:shd w:val="clear" w:color="auto" w:fill="FFFFFF"/>
          <w:lang w:val="en-US"/>
        </w:rPr>
        <w:t>gui</w:t>
      </w:r>
      <w:proofErr w:type="spellEnd"/>
      <w:proofErr w:type="gramEnd"/>
      <w:r w:rsidRPr="00CE04F6">
        <w:rPr>
          <w:rFonts w:ascii="Arial" w:hAnsi="Arial" w:cs="Arial"/>
          <w:shd w:val="clear" w:color="auto" w:fill="FFFFFF"/>
          <w:lang w:val="en-US"/>
        </w:rPr>
        <w:t>)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>- Deploy dichroic</w:t>
      </w:r>
    </w:p>
    <w:p w:rsidR="00CE04F6" w:rsidRPr="00CE04F6" w:rsidRDefault="00CE04F6" w:rsidP="00CE04F6">
      <w:pPr>
        <w:pStyle w:val="Titolo3"/>
        <w:shd w:val="clear" w:color="auto" w:fill="FFFFFF"/>
        <w:spacing w:line="264" w:lineRule="atLeast"/>
        <w:rPr>
          <w:rFonts w:ascii="Arial" w:hAnsi="Arial" w:cs="Arial"/>
          <w:color w:val="auto"/>
          <w:sz w:val="22"/>
          <w:szCs w:val="22"/>
          <w:lang w:val="en-US"/>
        </w:rPr>
      </w:pPr>
      <w:bookmarkStart w:id="0" w:name="Switching_on_light"/>
      <w:bookmarkEnd w:id="0"/>
      <w:r w:rsidRPr="00CE04F6">
        <w:rPr>
          <w:rFonts w:ascii="Arial" w:hAnsi="Arial" w:cs="Arial"/>
          <w:b/>
          <w:bCs/>
          <w:color w:val="auto"/>
          <w:sz w:val="22"/>
          <w:szCs w:val="22"/>
          <w:lang w:val="en-US"/>
        </w:rPr>
        <w:t>Switching on light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</w:t>
      </w:r>
      <w:proofErr w:type="gramStart"/>
      <w:r w:rsidRPr="00CE04F6">
        <w:rPr>
          <w:rFonts w:ascii="Arial" w:hAnsi="Arial" w:cs="Arial"/>
          <w:shd w:val="clear" w:color="auto" w:fill="FFFFFF"/>
          <w:lang w:val="en-US"/>
        </w:rPr>
        <w:t>login</w:t>
      </w:r>
      <w:proofErr w:type="gramEnd"/>
      <w:r w:rsidRPr="00CE04F6">
        <w:rPr>
          <w:rFonts w:ascii="Arial" w:hAnsi="Arial" w:cs="Arial"/>
          <w:shd w:val="clear" w:color="auto" w:fill="FFFFFF"/>
          <w:lang w:val="en-US"/>
        </w:rPr>
        <w:t xml:space="preserve"> into LALAS: IP 192.168.26.149,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pwd</w:t>
      </w:r>
      <w:proofErr w:type="spellEnd"/>
      <w:r w:rsidRPr="00CE04F6">
        <w:rPr>
          <w:rFonts w:ascii="Arial" w:hAnsi="Arial" w:cs="Arial"/>
          <w:shd w:val="clear" w:color="auto" w:fill="FFFFFF"/>
          <w:lang w:val="en-US"/>
        </w:rPr>
        <w:t>: argos123</w:t>
      </w:r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ON-AXIS SOURCE REFLECTION: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argos_dx_cal_white_light_source_gui</w:t>
      </w:r>
      <w:proofErr w:type="spellEnd"/>
    </w:p>
    <w:p w:rsidR="00CE04F6" w:rsidRPr="00CE04F6" w:rsidRDefault="00CE04F6" w:rsidP="00CE04F6">
      <w:pPr>
        <w:rPr>
          <w:rFonts w:ascii="Arial" w:hAnsi="Arial" w:cs="Arial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ON-AXIS SOURCE TRANSMISSION THROUGH HOLOGRAM: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argos_sx_cal_white_light_source_gui</w:t>
      </w:r>
      <w:proofErr w:type="spellEnd"/>
    </w:p>
    <w:p w:rsidR="00CE04F6" w:rsidRDefault="00CE04F6" w:rsidP="00CE04F6">
      <w:pPr>
        <w:rPr>
          <w:rFonts w:ascii="Arial" w:hAnsi="Arial" w:cs="Arial"/>
          <w:shd w:val="clear" w:color="auto" w:fill="FFFFFF"/>
          <w:lang w:val="en-US"/>
        </w:rPr>
      </w:pPr>
      <w:r w:rsidRPr="00CE04F6">
        <w:rPr>
          <w:rFonts w:ascii="Arial" w:hAnsi="Arial" w:cs="Arial"/>
          <w:shd w:val="clear" w:color="auto" w:fill="FFFFFF"/>
          <w:lang w:val="en-US"/>
        </w:rPr>
        <w:t xml:space="preserve">- OFF-AXIS SOURCES: </w:t>
      </w:r>
      <w:proofErr w:type="spellStart"/>
      <w:r w:rsidRPr="00CE04F6">
        <w:rPr>
          <w:rFonts w:ascii="Arial" w:hAnsi="Arial" w:cs="Arial"/>
          <w:shd w:val="clear" w:color="auto" w:fill="FFFFFF"/>
          <w:lang w:val="en-US"/>
        </w:rPr>
        <w:t>argos_dx_las_or_lgsw_swing_arm_diode_source_gui</w:t>
      </w:r>
      <w:proofErr w:type="spellEnd"/>
    </w:p>
    <w:p w:rsidR="00CE04F6" w:rsidRDefault="00CE04F6" w:rsidP="00CE04F6">
      <w:pPr>
        <w:rPr>
          <w:rFonts w:ascii="Arial" w:hAnsi="Arial" w:cs="Arial"/>
          <w:shd w:val="clear" w:color="auto" w:fill="FFFFFF"/>
          <w:lang w:val="en-US"/>
        </w:rPr>
      </w:pPr>
    </w:p>
    <w:p w:rsidR="00CE04F6" w:rsidRDefault="00C9567D" w:rsidP="00C9567D">
      <w:pPr>
        <w:pStyle w:val="Titolo2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to setup ASM</w:t>
      </w:r>
    </w:p>
    <w:p w:rsidR="00C9567D" w:rsidRPr="007345B1" w:rsidRDefault="00444176" w:rsidP="00444176">
      <w:pPr>
        <w:jc w:val="both"/>
        <w:rPr>
          <w:lang w:val="en-US"/>
        </w:rPr>
      </w:pPr>
      <w:r>
        <w:rPr>
          <w:lang w:val="en-US"/>
        </w:rPr>
        <w:t>Instructions on how to setup M2 and M3 on the positions used in May 2014 daytime and nighttime activity are contained in the file</w:t>
      </w:r>
      <w:r w:rsidR="005F283C">
        <w:rPr>
          <w:lang w:val="en-US"/>
        </w:rPr>
        <w:t>:</w:t>
      </w:r>
      <w:r>
        <w:rPr>
          <w:lang w:val="en-US"/>
        </w:rPr>
        <w:t xml:space="preserve"> </w:t>
      </w:r>
      <w:hyperlink r:id="rId5" w:tgtFrame="_top" w:history="1">
        <w:r w:rsidRPr="007345B1">
          <w:rPr>
            <w:lang w:val="en-US"/>
          </w:rPr>
          <w:t>Instructions_to_replicate_the_Hexapod_position.docx</w:t>
        </w:r>
      </w:hyperlink>
    </w:p>
    <w:p w:rsidR="005F283C" w:rsidRDefault="00572FFE" w:rsidP="00444176">
      <w:pPr>
        <w:jc w:val="both"/>
        <w:rPr>
          <w:lang w:val="en-US"/>
        </w:rPr>
      </w:pPr>
      <w:r>
        <w:rPr>
          <w:lang w:val="en-US"/>
        </w:rPr>
        <w:t>S</w:t>
      </w:r>
      <w:r w:rsidR="00444176" w:rsidRPr="00444176">
        <w:rPr>
          <w:lang w:val="en-US"/>
        </w:rPr>
        <w:t xml:space="preserve">ince both M2 and M3 </w:t>
      </w:r>
      <w:proofErr w:type="gramStart"/>
      <w:r w:rsidR="00444176" w:rsidRPr="00444176">
        <w:rPr>
          <w:lang w:val="en-US"/>
        </w:rPr>
        <w:t>have been reinstalled</w:t>
      </w:r>
      <w:proofErr w:type="gramEnd"/>
      <w:r w:rsidR="00444176" w:rsidRPr="00444176">
        <w:rPr>
          <w:lang w:val="en-US"/>
        </w:rPr>
        <w:t xml:space="preserve"> after the summer shutdown we think </w:t>
      </w:r>
      <w:r>
        <w:rPr>
          <w:lang w:val="en-US"/>
        </w:rPr>
        <w:t>the starting point is to apply the</w:t>
      </w:r>
      <w:r w:rsidR="00444176" w:rsidRPr="00444176">
        <w:rPr>
          <w:lang w:val="en-US"/>
        </w:rPr>
        <w:t xml:space="preserve"> </w:t>
      </w:r>
      <w:r>
        <w:rPr>
          <w:lang w:val="en-US"/>
        </w:rPr>
        <w:t xml:space="preserve">new </w:t>
      </w:r>
      <w:r w:rsidR="00444176" w:rsidRPr="00444176">
        <w:rPr>
          <w:lang w:val="en-US"/>
        </w:rPr>
        <w:t>“</w:t>
      </w:r>
      <w:r w:rsidR="00444176">
        <w:rPr>
          <w:lang w:val="en-US"/>
        </w:rPr>
        <w:t>default</w:t>
      </w:r>
      <w:r w:rsidR="00444176" w:rsidRPr="00444176">
        <w:rPr>
          <w:lang w:val="en-US"/>
        </w:rPr>
        <w:t>”</w:t>
      </w:r>
      <w:r w:rsidR="00444176">
        <w:rPr>
          <w:lang w:val="en-US"/>
        </w:rPr>
        <w:t xml:space="preserve"> positions when the LUCI@ARGOS focal station is authorized</w:t>
      </w:r>
      <w:r w:rsidR="005F283C">
        <w:rPr>
          <w:lang w:val="en-US"/>
        </w:rPr>
        <w:t xml:space="preserve"> for on-sky operations</w:t>
      </w:r>
      <w:r>
        <w:rPr>
          <w:lang w:val="en-US"/>
        </w:rPr>
        <w:t xml:space="preserve">. Then a differential offset with respect to the default position </w:t>
      </w:r>
      <w:proofErr w:type="gramStart"/>
      <w:r>
        <w:rPr>
          <w:lang w:val="en-US"/>
        </w:rPr>
        <w:t>can be applied</w:t>
      </w:r>
      <w:proofErr w:type="gramEnd"/>
      <w:r>
        <w:rPr>
          <w:lang w:val="en-US"/>
        </w:rPr>
        <w:t xml:space="preserve"> to reproduce the position we used in May for LGSW calibrations: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F283C" w:rsidRPr="00572FFE" w:rsidTr="005F283C">
        <w:tc>
          <w:tcPr>
            <w:tcW w:w="2407" w:type="dxa"/>
          </w:tcPr>
          <w:p w:rsidR="005F283C" w:rsidRDefault="005F283C" w:rsidP="004441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572FFE">
              <w:rPr>
                <w:lang w:val="en-US"/>
              </w:rPr>
              <w:t xml:space="preserve"> offset</w:t>
            </w:r>
          </w:p>
        </w:tc>
        <w:tc>
          <w:tcPr>
            <w:tcW w:w="2407" w:type="dxa"/>
          </w:tcPr>
          <w:p w:rsidR="005F283C" w:rsidRDefault="00572FFE" w:rsidP="00572F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-1.784</w:t>
            </w:r>
            <w:r w:rsidR="005F283C">
              <w:rPr>
                <w:lang w:val="en-US"/>
              </w:rPr>
              <w:t xml:space="preserve"> mm</w:t>
            </w:r>
          </w:p>
        </w:tc>
        <w:tc>
          <w:tcPr>
            <w:tcW w:w="2407" w:type="dxa"/>
          </w:tcPr>
          <w:p w:rsidR="005F283C" w:rsidRDefault="005F283C" w:rsidP="004441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RX</w:t>
            </w:r>
            <w:r w:rsidR="00814B63">
              <w:rPr>
                <w:lang w:val="en-US"/>
              </w:rPr>
              <w:t xml:space="preserve"> offset</w:t>
            </w:r>
          </w:p>
        </w:tc>
        <w:tc>
          <w:tcPr>
            <w:tcW w:w="2407" w:type="dxa"/>
          </w:tcPr>
          <w:p w:rsidR="005F283C" w:rsidRDefault="00572FFE" w:rsidP="00572F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+175</w:t>
            </w:r>
            <w:r w:rsidR="005F283C">
              <w:rPr>
                <w:lang w:val="en-US"/>
              </w:rPr>
              <w:t xml:space="preserve"> </w:t>
            </w:r>
            <w:proofErr w:type="spellStart"/>
            <w:r w:rsidR="005F283C">
              <w:rPr>
                <w:lang w:val="en-US"/>
              </w:rPr>
              <w:t>arcsec</w:t>
            </w:r>
            <w:proofErr w:type="spellEnd"/>
          </w:p>
        </w:tc>
      </w:tr>
      <w:tr w:rsidR="005F283C" w:rsidRPr="00572FFE" w:rsidTr="005F283C">
        <w:tc>
          <w:tcPr>
            <w:tcW w:w="2407" w:type="dxa"/>
          </w:tcPr>
          <w:p w:rsidR="005F283C" w:rsidRDefault="005F283C" w:rsidP="004441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</w:t>
            </w:r>
            <w:r w:rsidR="00572FFE">
              <w:rPr>
                <w:lang w:val="en-US"/>
              </w:rPr>
              <w:t xml:space="preserve"> offset</w:t>
            </w:r>
          </w:p>
        </w:tc>
        <w:tc>
          <w:tcPr>
            <w:tcW w:w="2407" w:type="dxa"/>
          </w:tcPr>
          <w:p w:rsidR="005F283C" w:rsidRDefault="005F283C" w:rsidP="00572FF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572FFE">
              <w:rPr>
                <w:lang w:val="en-US"/>
              </w:rPr>
              <w:t>2.150</w:t>
            </w:r>
            <w:r>
              <w:rPr>
                <w:lang w:val="en-US"/>
              </w:rPr>
              <w:t xml:space="preserve"> mm</w:t>
            </w:r>
          </w:p>
        </w:tc>
        <w:tc>
          <w:tcPr>
            <w:tcW w:w="2407" w:type="dxa"/>
          </w:tcPr>
          <w:p w:rsidR="005F283C" w:rsidRDefault="005F283C" w:rsidP="004441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RY</w:t>
            </w:r>
            <w:r w:rsidR="00814B63">
              <w:rPr>
                <w:lang w:val="en-US"/>
              </w:rPr>
              <w:t xml:space="preserve"> offset</w:t>
            </w:r>
          </w:p>
        </w:tc>
        <w:tc>
          <w:tcPr>
            <w:tcW w:w="2407" w:type="dxa"/>
          </w:tcPr>
          <w:p w:rsidR="005F283C" w:rsidRDefault="00572FFE" w:rsidP="0044417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+70</w:t>
            </w:r>
            <w:r w:rsidR="005F283C">
              <w:rPr>
                <w:lang w:val="en-US"/>
              </w:rPr>
              <w:t xml:space="preserve"> </w:t>
            </w:r>
            <w:proofErr w:type="spellStart"/>
            <w:r w:rsidR="005F283C">
              <w:rPr>
                <w:lang w:val="en-US"/>
              </w:rPr>
              <w:t>arcsec</w:t>
            </w:r>
            <w:proofErr w:type="spellEnd"/>
          </w:p>
        </w:tc>
      </w:tr>
    </w:tbl>
    <w:p w:rsidR="005F283C" w:rsidRDefault="005F283C" w:rsidP="00444176">
      <w:pPr>
        <w:jc w:val="both"/>
        <w:rPr>
          <w:lang w:val="en-US"/>
        </w:rPr>
      </w:pPr>
      <w:bookmarkStart w:id="1" w:name="_GoBack"/>
      <w:bookmarkEnd w:id="1"/>
    </w:p>
    <w:p w:rsidR="00814B63" w:rsidRDefault="00814B63" w:rsidP="00444176">
      <w:pPr>
        <w:jc w:val="both"/>
        <w:rPr>
          <w:lang w:val="en-US"/>
        </w:rPr>
      </w:pPr>
      <w:r>
        <w:rPr>
          <w:lang w:val="en-US"/>
        </w:rPr>
        <w:t xml:space="preserve">The procedure to apply offset to the hexapod </w:t>
      </w:r>
      <w:proofErr w:type="spellStart"/>
      <w:r>
        <w:rPr>
          <w:lang w:val="en-US"/>
        </w:rPr>
        <w:t>DoF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is detailed</w:t>
      </w:r>
      <w:proofErr w:type="gramEnd"/>
      <w:r>
        <w:rPr>
          <w:lang w:val="en-US"/>
        </w:rPr>
        <w:t xml:space="preserve"> in the document: instruction how to replicate Hexapod positions.doc</w:t>
      </w:r>
    </w:p>
    <w:p w:rsidR="00D76F7B" w:rsidRDefault="00D76F7B" w:rsidP="00444176">
      <w:pPr>
        <w:jc w:val="both"/>
        <w:rPr>
          <w:lang w:val="en-US"/>
        </w:rPr>
      </w:pPr>
      <w:r>
        <w:rPr>
          <w:lang w:val="en-US"/>
        </w:rPr>
        <w:t xml:space="preserve">The Z offset is strongly dependent on the dome temperature and so it will be better to adjust it at need. As </w:t>
      </w:r>
      <w:proofErr w:type="gramStart"/>
      <w:r>
        <w:rPr>
          <w:lang w:val="en-US"/>
        </w:rPr>
        <w:t>reference</w:t>
      </w:r>
      <w:proofErr w:type="gramEnd"/>
      <w:r>
        <w:rPr>
          <w:lang w:val="en-US"/>
        </w:rPr>
        <w:t xml:space="preserve"> the </w:t>
      </w:r>
      <w:r w:rsidRPr="00D76F7B">
        <w:rPr>
          <w:u w:val="single"/>
          <w:lang w:val="en-US"/>
        </w:rPr>
        <w:t>absolute</w:t>
      </w:r>
      <w:r>
        <w:rPr>
          <w:lang w:val="en-US"/>
        </w:rPr>
        <w:t xml:space="preserve"> position used on May was +4.500 mm.</w:t>
      </w:r>
    </w:p>
    <w:p w:rsidR="00444176" w:rsidRDefault="00444176" w:rsidP="00444176">
      <w:pPr>
        <w:jc w:val="both"/>
        <w:rPr>
          <w:lang w:val="en-US"/>
        </w:rPr>
      </w:pPr>
    </w:p>
    <w:p w:rsidR="00444176" w:rsidRDefault="00444176" w:rsidP="00444176">
      <w:pPr>
        <w:pStyle w:val="Titolo2"/>
        <w:numPr>
          <w:ilvl w:val="0"/>
          <w:numId w:val="3"/>
        </w:numPr>
        <w:rPr>
          <w:lang w:val="en-US"/>
        </w:rPr>
      </w:pPr>
      <w:r>
        <w:rPr>
          <w:lang w:val="en-US"/>
        </w:rPr>
        <w:t>Hot to deploy ARGOS dichroic</w:t>
      </w:r>
    </w:p>
    <w:p w:rsidR="00444176" w:rsidRDefault="0035009E" w:rsidP="00444176">
      <w:pPr>
        <w:rPr>
          <w:lang w:val="en-US"/>
        </w:rPr>
      </w:pPr>
      <w:r>
        <w:rPr>
          <w:lang w:val="en-US"/>
        </w:rPr>
        <w:t xml:space="preserve">The complete procedure about how to install/remove the full dichroic mount from telescope </w:t>
      </w:r>
      <w:proofErr w:type="gramStart"/>
      <w:r>
        <w:rPr>
          <w:lang w:val="en-US"/>
        </w:rPr>
        <w:t>is detailed</w:t>
      </w:r>
      <w:proofErr w:type="gramEnd"/>
      <w:r>
        <w:rPr>
          <w:lang w:val="en-US"/>
        </w:rPr>
        <w:t xml:space="preserve"> in document </w:t>
      </w:r>
      <w:r w:rsidRPr="0035009E">
        <w:rPr>
          <w:lang w:val="en-US"/>
        </w:rPr>
        <w:t>ARGOS_dichroic_installation.pdf</w:t>
      </w:r>
    </w:p>
    <w:p w:rsidR="0035009E" w:rsidRDefault="00F07FC4" w:rsidP="00444176">
      <w:pPr>
        <w:rPr>
          <w:lang w:val="en-US"/>
        </w:rPr>
      </w:pPr>
      <w:r>
        <w:rPr>
          <w:lang w:val="en-US"/>
        </w:rPr>
        <w:t>T</w:t>
      </w:r>
      <w:r w:rsidR="0035009E">
        <w:rPr>
          <w:lang w:val="en-US"/>
        </w:rPr>
        <w:t>he manual procedure to deploy the optics is the following:</w:t>
      </w:r>
    </w:p>
    <w:p w:rsidR="0035009E" w:rsidRPr="0035009E" w:rsidRDefault="0035009E" w:rsidP="0035009E">
      <w:pPr>
        <w:pStyle w:val="Paragrafoelenco"/>
        <w:numPr>
          <w:ilvl w:val="0"/>
          <w:numId w:val="4"/>
        </w:numPr>
        <w:rPr>
          <w:highlight w:val="yellow"/>
          <w:lang w:val="en-US"/>
        </w:rPr>
      </w:pPr>
      <w:r w:rsidRPr="0035009E">
        <w:rPr>
          <w:highlight w:val="yellow"/>
          <w:lang w:val="en-US"/>
        </w:rPr>
        <w:t>Remove the fabric and metal covers on both optics.</w:t>
      </w:r>
    </w:p>
    <w:p w:rsid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Open the LGSW rack door on the LUCI platform and find the dichroic controller module:</w:t>
      </w:r>
    </w:p>
    <w:p w:rsidR="0035009E" w:rsidRDefault="0035009E" w:rsidP="0035009E">
      <w:pPr>
        <w:pStyle w:val="Paragrafoelenco"/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1DCD3305" wp14:editId="62B67F8D">
            <wp:extent cx="5695950" cy="1562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 w:rsidRPr="0035009E">
        <w:rPr>
          <w:lang w:val="en-US"/>
        </w:rPr>
        <w:t>In the dichroic controller panel m</w:t>
      </w:r>
      <w:r>
        <w:rPr>
          <w:lang w:val="en-US"/>
        </w:rPr>
        <w:t>ove lever S0 unit 0 to left (this selects the deployment program for the dichroic)</w:t>
      </w:r>
    </w:p>
    <w:p w:rsidR="00DA0D2D" w:rsidRPr="00DA0D2D" w:rsidRDefault="00DA0D2D" w:rsidP="00DA0D2D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 wp14:anchorId="52A487D2" wp14:editId="219273C6">
            <wp:extent cx="5181600" cy="36957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09E" w:rsidRP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 w:rsidRPr="0035009E">
        <w:rPr>
          <w:lang w:val="en-US"/>
        </w:rPr>
        <w:t>Push start trigge</w:t>
      </w:r>
      <w:r>
        <w:rPr>
          <w:lang w:val="en-US"/>
        </w:rPr>
        <w:t>r on unit 0, BSY LED turns on</w:t>
      </w:r>
    </w:p>
    <w:p w:rsidR="0035009E" w:rsidRP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 w:rsidRPr="0035009E">
        <w:rPr>
          <w:lang w:val="en-US"/>
        </w:rPr>
        <w:t xml:space="preserve">Wait that dichroic cart reaches </w:t>
      </w:r>
      <w:r>
        <w:rPr>
          <w:lang w:val="en-US"/>
        </w:rPr>
        <w:t>working</w:t>
      </w:r>
      <w:r w:rsidRPr="0035009E">
        <w:rPr>
          <w:lang w:val="en-US"/>
        </w:rPr>
        <w:t xml:space="preserve"> position and B</w:t>
      </w:r>
      <w:r>
        <w:rPr>
          <w:lang w:val="en-US"/>
        </w:rPr>
        <w:t>SY LED turns off on the panel</w:t>
      </w:r>
    </w:p>
    <w:p w:rsid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 w:rsidRPr="0035009E">
        <w:rPr>
          <w:lang w:val="en-US"/>
        </w:rPr>
        <w:lastRenderedPageBreak/>
        <w:t>M</w:t>
      </w:r>
      <w:r>
        <w:rPr>
          <w:lang w:val="en-US"/>
        </w:rPr>
        <w:t>ove lever S0 unit 1 to left (this selects the deployment program for the fold mirror)</w:t>
      </w:r>
    </w:p>
    <w:p w:rsidR="0035009E" w:rsidRPr="0035009E" w:rsidRDefault="0035009E" w:rsidP="0035009E">
      <w:pPr>
        <w:pStyle w:val="Paragrafoelenco"/>
        <w:numPr>
          <w:ilvl w:val="0"/>
          <w:numId w:val="4"/>
        </w:numPr>
        <w:rPr>
          <w:lang w:val="en-US"/>
        </w:rPr>
      </w:pPr>
      <w:r w:rsidRPr="0035009E">
        <w:rPr>
          <w:lang w:val="en-US"/>
        </w:rPr>
        <w:t>Push start trigge</w:t>
      </w:r>
      <w:r>
        <w:rPr>
          <w:lang w:val="en-US"/>
        </w:rPr>
        <w:t>r on unit 1, BSY LED turns on</w:t>
      </w:r>
    </w:p>
    <w:p w:rsidR="0035009E" w:rsidRDefault="0035009E" w:rsidP="00B73F08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Wait that fold mirror arm</w:t>
      </w:r>
      <w:r w:rsidRPr="0035009E">
        <w:rPr>
          <w:lang w:val="en-US"/>
        </w:rPr>
        <w:t xml:space="preserve"> reaches working position and BSY LED turns off on the panel</w:t>
      </w:r>
    </w:p>
    <w:p w:rsidR="0035009E" w:rsidRDefault="0035009E" w:rsidP="0035009E">
      <w:pPr>
        <w:rPr>
          <w:lang w:val="en-US"/>
        </w:rPr>
      </w:pPr>
    </w:p>
    <w:p w:rsidR="00DA0D2D" w:rsidRDefault="00DA0D2D" w:rsidP="00DA0D2D">
      <w:pPr>
        <w:pStyle w:val="Titolo2"/>
        <w:numPr>
          <w:ilvl w:val="0"/>
          <w:numId w:val="3"/>
        </w:numPr>
        <w:rPr>
          <w:lang w:val="en-US"/>
        </w:rPr>
      </w:pPr>
      <w:r>
        <w:rPr>
          <w:lang w:val="en-US"/>
        </w:rPr>
        <w:t>How to identify LGSW axis on the table</w:t>
      </w:r>
    </w:p>
    <w:p w:rsidR="00DA0D2D" w:rsidRDefault="001419EA" w:rsidP="00B8356D">
      <w:pPr>
        <w:rPr>
          <w:lang w:val="en-US"/>
        </w:rPr>
      </w:pPr>
      <w:r>
        <w:rPr>
          <w:lang w:val="en-US"/>
        </w:rPr>
        <w:t xml:space="preserve">The LGSW axis is coincident to the center of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asterism. Th</w:t>
      </w:r>
      <w:r w:rsidR="00B8356D">
        <w:rPr>
          <w:lang w:val="en-US"/>
        </w:rPr>
        <w:t xml:space="preserve">e procedure we used to visualize this axis on the LGSW table </w:t>
      </w:r>
      <w:proofErr w:type="gramStart"/>
      <w:r w:rsidR="00B8356D">
        <w:rPr>
          <w:lang w:val="en-US"/>
        </w:rPr>
        <w:t>is detailed</w:t>
      </w:r>
      <w:proofErr w:type="gramEnd"/>
      <w:r w:rsidR="00B8356D">
        <w:rPr>
          <w:lang w:val="en-US"/>
        </w:rPr>
        <w:t xml:space="preserve"> in the document </w:t>
      </w:r>
      <w:r w:rsidR="00B8356D" w:rsidRPr="00B8356D">
        <w:rPr>
          <w:lang w:val="en-US"/>
        </w:rPr>
        <w:t>Alignment_report.pdf</w:t>
      </w:r>
    </w:p>
    <w:p w:rsidR="00B8356D" w:rsidRDefault="00B8356D" w:rsidP="00B8356D">
      <w:pPr>
        <w:rPr>
          <w:lang w:val="en-US"/>
        </w:rPr>
      </w:pPr>
      <w:r>
        <w:rPr>
          <w:lang w:val="en-US"/>
        </w:rPr>
        <w:t xml:space="preserve">The results of the LGSW alignment procedure </w:t>
      </w:r>
      <w:proofErr w:type="gramStart"/>
      <w:r>
        <w:rPr>
          <w:lang w:val="en-US"/>
        </w:rPr>
        <w:t>are resumed</w:t>
      </w:r>
      <w:proofErr w:type="gramEnd"/>
      <w:r>
        <w:rPr>
          <w:lang w:val="en-US"/>
        </w:rPr>
        <w:t xml:space="preserve"> here: </w:t>
      </w:r>
      <w:r w:rsidRPr="00B8356D">
        <w:rPr>
          <w:lang w:val="en-US"/>
        </w:rPr>
        <w:t>140211_report.pptx</w:t>
      </w:r>
    </w:p>
    <w:p w:rsidR="00E877B6" w:rsidRDefault="00E877B6" w:rsidP="00B8356D">
      <w:pPr>
        <w:rPr>
          <w:lang w:val="en-US"/>
        </w:rPr>
      </w:pPr>
      <w:r>
        <w:rPr>
          <w:lang w:val="en-US"/>
        </w:rPr>
        <w:t xml:space="preserve">The output of the alignment procedure was placing pins on the table where the LGSW board </w:t>
      </w:r>
      <w:proofErr w:type="gramStart"/>
      <w:r>
        <w:rPr>
          <w:lang w:val="en-US"/>
        </w:rPr>
        <w:t>must be placed</w:t>
      </w:r>
      <w:proofErr w:type="gramEnd"/>
      <w:r>
        <w:rPr>
          <w:lang w:val="en-US"/>
        </w:rPr>
        <w:t xml:space="preserve">. </w:t>
      </w:r>
    </w:p>
    <w:p w:rsidR="00E877B6" w:rsidRDefault="00FA2958" w:rsidP="00B8356D">
      <w:pPr>
        <w:rPr>
          <w:lang w:val="en-US"/>
        </w:rPr>
      </w:pPr>
      <w:r>
        <w:rPr>
          <w:lang w:val="en-US"/>
        </w:rPr>
        <w:t>I</w:t>
      </w:r>
      <w:r w:rsidR="00E877B6">
        <w:rPr>
          <w:lang w:val="en-US"/>
        </w:rPr>
        <w:t xml:space="preserve">n the LGSW </w:t>
      </w:r>
      <w:proofErr w:type="gramStart"/>
      <w:r w:rsidR="00E877B6">
        <w:rPr>
          <w:lang w:val="en-US"/>
        </w:rPr>
        <w:t>cabinet</w:t>
      </w:r>
      <w:proofErr w:type="gramEnd"/>
      <w:r w:rsidR="00E877B6">
        <w:rPr>
          <w:lang w:val="en-US"/>
        </w:rPr>
        <w:t xml:space="preserve"> a metal rod and a flange are available to reproduce the LGSW axis once they are placed on the reference pins on the table:</w:t>
      </w:r>
    </w:p>
    <w:p w:rsidR="00DA0D2D" w:rsidRDefault="00E877B6" w:rsidP="0035009E">
      <w:pPr>
        <w:rPr>
          <w:lang w:val="en-US"/>
        </w:rPr>
      </w:pPr>
      <w:r>
        <w:rPr>
          <w:noProof/>
          <w:lang w:eastAsia="it-IT"/>
        </w:rPr>
        <w:drawing>
          <wp:inline distT="0" distB="0" distL="0" distR="0">
            <wp:extent cx="2791305" cy="1800000"/>
            <wp:effectExtent l="0" t="0" r="0" b="0"/>
            <wp:docPr id="3" name="Immagine 3" descr="D:\OAA\ARGOS\Cal_unit_MPIA\pics\Carrello all tavol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AA\ARGOS\Cal_unit_MPIA\pics\Carrello all tavol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2683256" cy="1800000"/>
            <wp:effectExtent l="0" t="0" r="3175" b="0"/>
            <wp:docPr id="4" name="Immagine 4" descr="D:\OAA\ARGOS\Cal_unit_MPIA\pics\12423798964_b22caa0cc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AA\ARGOS\Cal_unit_MPIA\pics\12423798964_b22caa0cc9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2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58" w:rsidRDefault="00FA2958" w:rsidP="0035009E">
      <w:pPr>
        <w:rPr>
          <w:lang w:val="en-US"/>
        </w:rPr>
      </w:pPr>
      <w:r>
        <w:rPr>
          <w:lang w:val="en-US"/>
        </w:rPr>
        <w:t xml:space="preserve">We suggest </w:t>
      </w:r>
      <w:proofErr w:type="gramStart"/>
      <w:r>
        <w:rPr>
          <w:lang w:val="en-US"/>
        </w:rPr>
        <w:t>to place a metal sheet on the front part of the flange and stick</w:t>
      </w:r>
      <w:proofErr w:type="gramEnd"/>
      <w:r>
        <w:rPr>
          <w:lang w:val="en-US"/>
        </w:rPr>
        <w:t xml:space="preserve"> to it a graph paper sheet. On the </w:t>
      </w:r>
      <w:proofErr w:type="gramStart"/>
      <w:r>
        <w:rPr>
          <w:lang w:val="en-US"/>
        </w:rPr>
        <w:t>paper</w:t>
      </w:r>
      <w:proofErr w:type="gramEnd"/>
      <w:r>
        <w:rPr>
          <w:lang w:val="en-US"/>
        </w:rPr>
        <w:t xml:space="preserve"> it is necessary to mark the position of the LGSW axis so it will be possible to measure the distance of the LGS spots from the mark.</w:t>
      </w:r>
    </w:p>
    <w:p w:rsidR="00E877B6" w:rsidRDefault="00E877B6" w:rsidP="0035009E">
      <w:pPr>
        <w:rPr>
          <w:lang w:val="en-US"/>
        </w:rPr>
      </w:pPr>
    </w:p>
    <w:p w:rsidR="00076530" w:rsidRDefault="00076530">
      <w:pPr>
        <w:rPr>
          <w:lang w:val="en-US"/>
        </w:rPr>
      </w:pPr>
      <w:r>
        <w:rPr>
          <w:lang w:val="en-US"/>
        </w:rPr>
        <w:br w:type="page"/>
      </w:r>
    </w:p>
    <w:p w:rsidR="00076530" w:rsidRPr="002C420F" w:rsidRDefault="00076530" w:rsidP="00076530">
      <w:pPr>
        <w:pStyle w:val="Titolo1"/>
        <w:rPr>
          <w:lang w:val="en-US"/>
        </w:rPr>
      </w:pPr>
      <w:r w:rsidRPr="002C420F">
        <w:rPr>
          <w:lang w:val="en-US"/>
        </w:rPr>
        <w:lastRenderedPageBreak/>
        <w:t>Measurement procedure</w:t>
      </w:r>
    </w:p>
    <w:p w:rsidR="00FA2958" w:rsidRDefault="00177341" w:rsidP="00177341">
      <w:pPr>
        <w:jc w:val="both"/>
        <w:rPr>
          <w:lang w:val="en-US"/>
        </w:rPr>
      </w:pPr>
      <w:r>
        <w:rPr>
          <w:lang w:val="en-US"/>
        </w:rPr>
        <w:t xml:space="preserve">Here we suppose the measurement tool will be the flange used for the LGSW alignment, sliding along its metal rod fixed to the pins. On the </w:t>
      </w:r>
      <w:proofErr w:type="gramStart"/>
      <w:r>
        <w:rPr>
          <w:lang w:val="en-US"/>
        </w:rPr>
        <w:t>flange</w:t>
      </w:r>
      <w:proofErr w:type="gramEnd"/>
      <w:r>
        <w:rPr>
          <w:lang w:val="en-US"/>
        </w:rPr>
        <w:t xml:space="preserve"> we put a graph paper sheet and we marked the position of the LGSW axis.</w:t>
      </w:r>
    </w:p>
    <w:p w:rsidR="00177341" w:rsidRDefault="00177341" w:rsidP="00076530">
      <w:pPr>
        <w:rPr>
          <w:lang w:val="en-US"/>
        </w:rPr>
      </w:pPr>
    </w:p>
    <w:p w:rsidR="000C759D" w:rsidRDefault="000C759D" w:rsidP="000C759D">
      <w:pPr>
        <w:pStyle w:val="Titolo2"/>
        <w:rPr>
          <w:lang w:val="en-US"/>
        </w:rPr>
      </w:pPr>
      <w:r>
        <w:rPr>
          <w:lang w:val="en-US"/>
        </w:rPr>
        <w:t xml:space="preserve">LGS </w:t>
      </w:r>
      <w:proofErr w:type="spellStart"/>
      <w:r>
        <w:rPr>
          <w:lang w:val="en-US"/>
        </w:rPr>
        <w:t>interdistances</w:t>
      </w:r>
      <w:proofErr w:type="spellEnd"/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</w:t>
      </w:r>
      <w:r w:rsidRPr="00177341">
        <w:rPr>
          <w:lang w:val="en-US"/>
        </w:rPr>
        <w:t>e place the flange in correspondence of the marker sign indicating the Z position of the front of the LGSW board.</w:t>
      </w:r>
      <w:r>
        <w:rPr>
          <w:lang w:val="en-US"/>
        </w:rPr>
        <w:t xml:space="preserve"> Here we mark the point at 150mm distance from the pins (correspondent to the LGSW axis).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slide the flange until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are in focus. We measure the distance between the mark of point 1 and the actual position.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mark the position of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on the graph paper. We take pictures and we measure the </w:t>
      </w:r>
      <w:proofErr w:type="spellStart"/>
      <w:r>
        <w:rPr>
          <w:lang w:val="en-US"/>
        </w:rPr>
        <w:t>interdistances</w:t>
      </w:r>
      <w:proofErr w:type="spellEnd"/>
      <w:r>
        <w:rPr>
          <w:lang w:val="en-US"/>
        </w:rPr>
        <w:t xml:space="preserve"> between the marks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We slide the flange in Z until the spots become ~10mm diameter (~166mm from point 2). We measure the Z distance from point 2.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mark the envelope of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and we take pictures.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We slide the flange until the spots are 20mm. We measure the Z distance from point 2,</w:t>
      </w:r>
    </w:p>
    <w:p w:rsid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We mark the envelope of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and we take pictures.</w:t>
      </w:r>
    </w:p>
    <w:p w:rsidR="00177341" w:rsidRPr="00177341" w:rsidRDefault="00177341" w:rsidP="00177341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At this point we can remove the graph paper, determine the center of the envelopes, measure the </w:t>
      </w:r>
      <w:proofErr w:type="spellStart"/>
      <w:r>
        <w:rPr>
          <w:lang w:val="en-US"/>
        </w:rPr>
        <w:t>interdistances</w:t>
      </w:r>
      <w:proofErr w:type="spellEnd"/>
      <w:r>
        <w:rPr>
          <w:lang w:val="en-US"/>
        </w:rPr>
        <w:t xml:space="preserve"> of the LGS a</w:t>
      </w:r>
      <w:r w:rsidR="000C759D">
        <w:rPr>
          <w:lang w:val="en-US"/>
        </w:rPr>
        <w:t>t the different Z positions.</w:t>
      </w:r>
    </w:p>
    <w:p w:rsidR="00076530" w:rsidRDefault="00076530" w:rsidP="0035009E">
      <w:pPr>
        <w:rPr>
          <w:lang w:val="en-US"/>
        </w:rPr>
      </w:pPr>
    </w:p>
    <w:p w:rsidR="000C759D" w:rsidRDefault="000C759D" w:rsidP="000C759D">
      <w:pPr>
        <w:pStyle w:val="Titolo2"/>
        <w:rPr>
          <w:lang w:val="en-US"/>
        </w:rPr>
      </w:pPr>
      <w:r>
        <w:rPr>
          <w:lang w:val="en-US"/>
        </w:rPr>
        <w:t xml:space="preserve">LGS axis direction </w:t>
      </w:r>
      <w:proofErr w:type="spellStart"/>
      <w:r>
        <w:rPr>
          <w:lang w:val="en-US"/>
        </w:rPr>
        <w:t>wrt</w:t>
      </w:r>
      <w:proofErr w:type="spellEnd"/>
      <w:r>
        <w:rPr>
          <w:lang w:val="en-US"/>
        </w:rPr>
        <w:t xml:space="preserve"> LGS axis</w:t>
      </w:r>
    </w:p>
    <w:p w:rsidR="000C759D" w:rsidRDefault="000C759D" w:rsidP="000C759D">
      <w:pPr>
        <w:rPr>
          <w:lang w:val="en-US"/>
        </w:rPr>
      </w:pPr>
      <w:r>
        <w:rPr>
          <w:lang w:val="en-US"/>
        </w:rPr>
        <w:t xml:space="preserve">Having marked the positions along Z of the </w:t>
      </w:r>
      <w:proofErr w:type="gramStart"/>
      <w:r>
        <w:rPr>
          <w:lang w:val="en-US"/>
        </w:rPr>
        <w:t>3</w:t>
      </w:r>
      <w:proofErr w:type="gramEnd"/>
      <w:r>
        <w:rPr>
          <w:lang w:val="en-US"/>
        </w:rPr>
        <w:t xml:space="preserve"> LGS we can determine for each Z the center of the 3. The </w:t>
      </w:r>
      <w:proofErr w:type="spellStart"/>
      <w:r>
        <w:rPr>
          <w:lang w:val="en-US"/>
        </w:rPr>
        <w:t>interdistances</w:t>
      </w:r>
      <w:proofErr w:type="spellEnd"/>
      <w:r>
        <w:rPr>
          <w:lang w:val="en-US"/>
        </w:rPr>
        <w:t xml:space="preserve"> between the centers will give the measure of the angle between the LGS and LGSW axes.</w:t>
      </w:r>
    </w:p>
    <w:p w:rsidR="000C759D" w:rsidRDefault="000C759D" w:rsidP="000C759D">
      <w:pPr>
        <w:rPr>
          <w:lang w:val="en-US"/>
        </w:rPr>
      </w:pPr>
    </w:p>
    <w:p w:rsidR="000C759D" w:rsidRDefault="000C759D" w:rsidP="000C759D">
      <w:pPr>
        <w:pStyle w:val="Titolo2"/>
        <w:rPr>
          <w:lang w:val="en-US"/>
        </w:rPr>
      </w:pPr>
      <w:r>
        <w:rPr>
          <w:lang w:val="en-US"/>
        </w:rPr>
        <w:t>Position of the hologram orders</w:t>
      </w:r>
    </w:p>
    <w:p w:rsidR="000C759D" w:rsidRDefault="000C759D" w:rsidP="000C759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We s</w:t>
      </w:r>
      <w:r w:rsidRPr="000C759D">
        <w:rPr>
          <w:lang w:val="en-US"/>
        </w:rPr>
        <w:t>lid</w:t>
      </w:r>
      <w:r>
        <w:rPr>
          <w:lang w:val="en-US"/>
        </w:rPr>
        <w:t>e</w:t>
      </w:r>
      <w:r w:rsidRPr="000C759D">
        <w:rPr>
          <w:lang w:val="en-US"/>
        </w:rPr>
        <w:t xml:space="preserve"> the flange along the </w:t>
      </w:r>
      <w:r>
        <w:rPr>
          <w:lang w:val="en-US"/>
        </w:rPr>
        <w:t>rod until the other hologram orders come into focus.</w:t>
      </w:r>
    </w:p>
    <w:p w:rsidR="000C759D" w:rsidRDefault="000C759D" w:rsidP="000C759D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We measure the distance between the LGSW board front mark and the positions of the flange.</w:t>
      </w:r>
    </w:p>
    <w:p w:rsidR="000C759D" w:rsidRPr="000C759D" w:rsidRDefault="000C759D" w:rsidP="000C759D">
      <w:pPr>
        <w:rPr>
          <w:lang w:val="en-US"/>
        </w:rPr>
      </w:pPr>
    </w:p>
    <w:sectPr w:rsidR="000C759D" w:rsidRPr="000C7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E56D4"/>
    <w:multiLevelType w:val="hybridMultilevel"/>
    <w:tmpl w:val="970AF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3EB"/>
    <w:multiLevelType w:val="hybridMultilevel"/>
    <w:tmpl w:val="9A461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412E6"/>
    <w:multiLevelType w:val="hybridMultilevel"/>
    <w:tmpl w:val="9A461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04023"/>
    <w:multiLevelType w:val="hybridMultilevel"/>
    <w:tmpl w:val="0A026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C5B1E"/>
    <w:multiLevelType w:val="hybridMultilevel"/>
    <w:tmpl w:val="57F854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A4137F"/>
    <w:multiLevelType w:val="hybridMultilevel"/>
    <w:tmpl w:val="29DC4A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E6355"/>
    <w:multiLevelType w:val="hybridMultilevel"/>
    <w:tmpl w:val="EAF07A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76570"/>
    <w:multiLevelType w:val="hybridMultilevel"/>
    <w:tmpl w:val="4008E2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7B"/>
    <w:rsid w:val="00076530"/>
    <w:rsid w:val="000C759D"/>
    <w:rsid w:val="000F5CB5"/>
    <w:rsid w:val="001419EA"/>
    <w:rsid w:val="00177341"/>
    <w:rsid w:val="002C420F"/>
    <w:rsid w:val="002D19CC"/>
    <w:rsid w:val="0035009E"/>
    <w:rsid w:val="003F5F7B"/>
    <w:rsid w:val="00444176"/>
    <w:rsid w:val="00572FFE"/>
    <w:rsid w:val="005F283C"/>
    <w:rsid w:val="007010A5"/>
    <w:rsid w:val="007345B1"/>
    <w:rsid w:val="00814B63"/>
    <w:rsid w:val="00865E5D"/>
    <w:rsid w:val="00B118B4"/>
    <w:rsid w:val="00B8356D"/>
    <w:rsid w:val="00C9567D"/>
    <w:rsid w:val="00CE04F6"/>
    <w:rsid w:val="00D76F7B"/>
    <w:rsid w:val="00DA0D2D"/>
    <w:rsid w:val="00E877B6"/>
    <w:rsid w:val="00EE21DE"/>
    <w:rsid w:val="00F07FC4"/>
    <w:rsid w:val="00FA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6B872-BBBD-4C15-8854-80047BCD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E04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4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4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CE04F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0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CE04F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C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4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4417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F2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chiara">
    <w:name w:val="Grid Table Light"/>
    <w:basedOn w:val="Tabellanormale"/>
    <w:uiPriority w:val="40"/>
    <w:rsid w:val="005F283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owiki.arcetri.astro.it/pub/ARGOSPublic/DiaryTechRun0/Instructions_to_replicate_the_Hexapod_position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Bonaglia</dc:creator>
  <cp:keywords/>
  <dc:description/>
  <cp:lastModifiedBy>Marco Bonaglia</cp:lastModifiedBy>
  <cp:revision>18</cp:revision>
  <dcterms:created xsi:type="dcterms:W3CDTF">2014-09-18T12:49:00Z</dcterms:created>
  <dcterms:modified xsi:type="dcterms:W3CDTF">2014-09-22T10:24:00Z</dcterms:modified>
</cp:coreProperties>
</file>